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CD4D1A" w14:textId="5BF83DA1" w:rsidR="003B043F" w:rsidRPr="00FE61D1" w:rsidRDefault="00F375A0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5D611ED5" wp14:editId="5505C026">
            <wp:extent cx="5943600" cy="1740535"/>
            <wp:effectExtent l="0" t="0" r="0" b="0"/>
            <wp:docPr id="2378249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24977" name="Imagen 2378249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Default="00F13805" w:rsidP="002A7DBC">
      <w:pPr>
        <w:pStyle w:val="Ttulo1"/>
        <w:spacing w:before="0" w:after="0"/>
        <w:jc w:val="center"/>
        <w:rPr>
          <w:rFonts w:ascii="Times New Roman" w:hAnsi="Times New Roman"/>
        </w:rPr>
      </w:pPr>
    </w:p>
    <w:p w14:paraId="6C13E504" w14:textId="71D3DD83" w:rsidR="003B043F" w:rsidRPr="00885796" w:rsidRDefault="002A39BC" w:rsidP="002A7DBC">
      <w:pPr>
        <w:pStyle w:val="Ttulo1"/>
        <w:spacing w:before="0" w:after="0"/>
        <w:jc w:val="center"/>
        <w:rPr>
          <w:rFonts w:ascii="Times New Roman" w:hAnsi="Times New Roman"/>
        </w:rPr>
      </w:pPr>
      <w:r w:rsidRPr="00885796">
        <w:rPr>
          <w:rFonts w:ascii="Times New Roman" w:hAnsi="Times New Roman"/>
        </w:rPr>
        <w:t>Escreva aqui o título da apresentação</w:t>
      </w:r>
    </w:p>
    <w:p w14:paraId="6DEA2C18" w14:textId="77777777" w:rsidR="008B61C6" w:rsidRDefault="008B61C6" w:rsidP="008B61C6">
      <w:pPr>
        <w:pStyle w:val="autores"/>
        <w:rPr>
          <w:lang w:val="es-ES_tradnl"/>
        </w:rPr>
      </w:pPr>
    </w:p>
    <w:p w14:paraId="4DAD2F50" w14:textId="3BC285D4" w:rsidR="008B61C6" w:rsidRPr="00FE61D1" w:rsidRDefault="00853D6B" w:rsidP="008B61C6">
      <w:pPr>
        <w:pStyle w:val="autores"/>
        <w:rPr>
          <w:lang w:val="es-ES_tradnl"/>
        </w:rPr>
      </w:pPr>
      <w:r>
        <w:rPr>
          <w:lang w:val="es-ES_tradnl"/>
        </w:rPr>
        <w:t>Angel</w:t>
      </w:r>
      <w:r w:rsidR="008B61C6">
        <w:rPr>
          <w:lang w:val="es-ES_tradnl"/>
        </w:rPr>
        <w:t xml:space="preserve"> </w:t>
      </w:r>
      <w:r w:rsidR="008B61C6" w:rsidRPr="00FE61D1">
        <w:rPr>
          <w:b/>
          <w:lang w:val="es-ES_tradnl"/>
        </w:rPr>
        <w:t>Ruiz</w:t>
      </w:r>
      <w:r w:rsidR="008B61C6" w:rsidRPr="00FE61D1">
        <w:rPr>
          <w:lang w:val="es-ES_tradnl"/>
        </w:rPr>
        <w:t xml:space="preserve"> </w:t>
      </w:r>
    </w:p>
    <w:p w14:paraId="07FCDC45" w14:textId="77777777" w:rsidR="008B61C6" w:rsidRPr="00FE61D1" w:rsidRDefault="008B61C6" w:rsidP="008B61C6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 xml:space="preserve">Escola de </w:t>
      </w:r>
      <w:r w:rsidRPr="00FE61D1">
        <w:rPr>
          <w:lang w:val="es-ES_tradnl"/>
        </w:rPr>
        <w:t xml:space="preserve">Matemática </w:t>
      </w:r>
      <w:r>
        <w:rPr>
          <w:rFonts w:cs="Trebuchet MS"/>
          <w:lang w:val="es-ES_tradnl"/>
        </w:rPr>
        <w:t>, Universidade da Costa Rica</w:t>
      </w:r>
    </w:p>
    <w:p w14:paraId="0A9AEC21" w14:textId="77777777" w:rsidR="008B61C6" w:rsidRPr="00FE61D1" w:rsidRDefault="008B61C6" w:rsidP="008B61C6">
      <w:pPr>
        <w:pStyle w:val="autores"/>
        <w:rPr>
          <w:rFonts w:cs="Trebuchet MS"/>
          <w:lang w:val="es-ES_tradnl"/>
        </w:rPr>
      </w:pPr>
      <w:r w:rsidRPr="00FE61D1">
        <w:rPr>
          <w:rFonts w:cs="Trebuchet MS"/>
          <w:lang w:val="es-ES_tradnl"/>
        </w:rPr>
        <w:t>Costa Rica</w:t>
      </w:r>
    </w:p>
    <w:p w14:paraId="74617624" w14:textId="77777777" w:rsidR="008B61C6" w:rsidRPr="00FE61D1" w:rsidRDefault="00000000" w:rsidP="008B61C6">
      <w:pPr>
        <w:pStyle w:val="autores"/>
        <w:rPr>
          <w:rFonts w:cs="Trebuchet MS"/>
          <w:lang w:val="es-ES_tradnl"/>
        </w:rPr>
      </w:pPr>
      <w:hyperlink r:id="rId12" w:history="1">
        <w:r w:rsidR="008B61C6" w:rsidRPr="00FE61D1">
          <w:rPr>
            <w:rStyle w:val="Hipervnculo"/>
            <w:rFonts w:cs="Trebuchet MS"/>
            <w:lang w:val="es-ES_tradnl"/>
          </w:rPr>
          <w:t>erb@ucr.ac.cr</w:t>
        </w:r>
      </w:hyperlink>
      <w:r w:rsidR="008B61C6" w:rsidRPr="00FE61D1">
        <w:rPr>
          <w:rFonts w:cs="Trebuchet MS"/>
          <w:lang w:val="es-ES_tradnl"/>
        </w:rPr>
        <w:t xml:space="preserve"> </w:t>
      </w:r>
    </w:p>
    <w:p w14:paraId="59FE4035" w14:textId="77777777" w:rsidR="008B61C6" w:rsidRPr="00FE61D1" w:rsidRDefault="008B61C6" w:rsidP="008B61C6">
      <w:pPr>
        <w:pStyle w:val="autores"/>
        <w:rPr>
          <w:lang w:val="es-ES_tradnl"/>
        </w:rPr>
      </w:pPr>
      <w:r w:rsidRPr="00FE61D1">
        <w:rPr>
          <w:lang w:val="es-ES_tradnl"/>
        </w:rPr>
        <w:t xml:space="preserve">Hugo Barrantes </w:t>
      </w:r>
      <w:r w:rsidRPr="00FE61D1">
        <w:rPr>
          <w:b/>
          <w:lang w:val="es-ES_tradnl"/>
        </w:rPr>
        <w:t>Vargas</w:t>
      </w:r>
    </w:p>
    <w:p w14:paraId="09F21822" w14:textId="77777777" w:rsidR="008B61C6" w:rsidRPr="00FE61D1" w:rsidRDefault="008B61C6" w:rsidP="008B61C6">
      <w:pPr>
        <w:pStyle w:val="autores"/>
        <w:rPr>
          <w:lang w:val="es-ES_tradnl"/>
        </w:rPr>
      </w:pPr>
      <w:proofErr w:type="spellStart"/>
      <w:r w:rsidRPr="00FE61D1">
        <w:rPr>
          <w:lang w:val="es-ES_tradnl"/>
        </w:rPr>
        <w:t>Universidade</w:t>
      </w:r>
      <w:proofErr w:type="spellEnd"/>
      <w:r w:rsidRPr="00FE61D1">
        <w:rPr>
          <w:lang w:val="es-ES_tradnl"/>
        </w:rPr>
        <w:t xml:space="preserve"> de Campinas</w:t>
      </w:r>
    </w:p>
    <w:p w14:paraId="279492E4" w14:textId="77777777" w:rsidR="008B61C6" w:rsidRPr="008B61C6" w:rsidRDefault="008B61C6" w:rsidP="008B61C6">
      <w:pPr>
        <w:pStyle w:val="autores"/>
        <w:rPr>
          <w:lang w:val="en-US"/>
        </w:rPr>
      </w:pPr>
      <w:proofErr w:type="spellStart"/>
      <w:r w:rsidRPr="008B61C6">
        <w:rPr>
          <w:lang w:val="en-US"/>
        </w:rPr>
        <w:t>Brasil</w:t>
      </w:r>
      <w:proofErr w:type="spellEnd"/>
    </w:p>
    <w:p w14:paraId="09D3F3B2" w14:textId="77777777" w:rsidR="008B61C6" w:rsidRPr="008B61C6" w:rsidRDefault="00000000" w:rsidP="008B61C6">
      <w:pPr>
        <w:pStyle w:val="autores"/>
        <w:rPr>
          <w:rFonts w:cs="Trebuchet MS"/>
          <w:lang w:val="en-US"/>
        </w:rPr>
      </w:pPr>
      <w:hyperlink r:id="rId13" w:history="1">
        <w:r w:rsidR="008B61C6" w:rsidRPr="008B61C6">
          <w:rPr>
            <w:rStyle w:val="Hipervnculo"/>
            <w:rFonts w:cs="Trebuchet MS"/>
            <w:lang w:val="en-US"/>
          </w:rPr>
          <w:t>hsv@hr.ac.br</w:t>
        </w:r>
      </w:hyperlink>
    </w:p>
    <w:p w14:paraId="2338B65A" w14:textId="77777777" w:rsidR="008B61C6" w:rsidRPr="008B61C6" w:rsidRDefault="008B61C6" w:rsidP="008B61C6">
      <w:pPr>
        <w:pStyle w:val="Texto"/>
        <w:rPr>
          <w:lang w:val="en-US"/>
        </w:rPr>
      </w:pPr>
      <w:r w:rsidRPr="008B61C6">
        <w:rPr>
          <w:lang w:val="en-US"/>
        </w:rPr>
        <w:t xml:space="preserve">Marta </w:t>
      </w:r>
      <w:r w:rsidRPr="008B61C6">
        <w:rPr>
          <w:b/>
          <w:bCs/>
          <w:lang w:val="en-US"/>
        </w:rPr>
        <w:t>Snow-Varela</w:t>
      </w:r>
    </w:p>
    <w:p w14:paraId="51B8677F" w14:textId="77777777" w:rsidR="008B61C6" w:rsidRDefault="008B61C6" w:rsidP="008B61C6">
      <w:pPr>
        <w:pStyle w:val="Texto"/>
      </w:pPr>
      <w:r>
        <w:t>Universidade de Porto Rico</w:t>
      </w:r>
    </w:p>
    <w:p w14:paraId="2A6753F2" w14:textId="77777777" w:rsidR="008B61C6" w:rsidRDefault="00000000" w:rsidP="008B61C6">
      <w:pPr>
        <w:pStyle w:val="Texto"/>
      </w:pPr>
      <w:hyperlink r:id="rId14" w:history="1">
        <w:r w:rsidR="008B61C6" w:rsidRPr="00897A7F">
          <w:rPr>
            <w:rStyle w:val="Hipervnculo"/>
          </w:rPr>
          <w:t>ghfjfk@gmail.com</w:t>
        </w:r>
      </w:hyperlink>
      <w:r w:rsidR="008B61C6">
        <w:t xml:space="preserve"> </w:t>
      </w:r>
    </w:p>
    <w:p w14:paraId="7AF546E6" w14:textId="77777777" w:rsidR="006653B7" w:rsidRDefault="006653B7" w:rsidP="009C0887"/>
    <w:p w14:paraId="2EADE875" w14:textId="77777777" w:rsidR="006653B7" w:rsidRDefault="006653B7" w:rsidP="006653B7">
      <w:pPr>
        <w:ind w:firstLine="567"/>
      </w:pPr>
      <w:r w:rsidRPr="00FE61D1">
        <w:t xml:space="preserve">Estas instruções assumem muitos dos padrões de estilo APA 7, mas não todos. Para a publicação das </w:t>
      </w:r>
      <w:r w:rsidRPr="006D74B9">
        <w:rPr>
          <w:i/>
          <w:iCs/>
        </w:rPr>
        <w:t xml:space="preserve">Memórias </w:t>
      </w:r>
      <w:r w:rsidRPr="00FE61D1">
        <w:t xml:space="preserve">e sua apresentação gráfica é melhor não assumir todo o estilo APA. Mas os detalhes pertinentes estão indicados abaixo. Você deve usar o </w:t>
      </w:r>
      <w:r w:rsidRPr="00C7498E">
        <w:rPr>
          <w:i/>
        </w:rPr>
        <w:t xml:space="preserve">estilo REDUMATE </w:t>
      </w:r>
      <w:r w:rsidRPr="00FE61D1">
        <w:t>.</w:t>
      </w:r>
    </w:p>
    <w:p w14:paraId="60BB9091" w14:textId="77777777" w:rsidR="006653B7" w:rsidRDefault="006653B7" w:rsidP="006653B7">
      <w:pPr>
        <w:ind w:firstLine="567"/>
      </w:pPr>
    </w:p>
    <w:p w14:paraId="16A5F022" w14:textId="2BF709EA" w:rsidR="006653B7" w:rsidRPr="006653B7" w:rsidRDefault="006653B7" w:rsidP="006653B7">
      <w:pPr>
        <w:ind w:firstLine="567"/>
        <w:jc w:val="both"/>
        <w:rPr>
          <w:bCs/>
          <w:iCs/>
        </w:rPr>
      </w:pPr>
      <w:r>
        <w:t xml:space="preserve">Não esqueça de colocar no rodapé: à esquerda tipo de apresentação: </w:t>
      </w:r>
      <w:r w:rsidRPr="006653B7">
        <w:rPr>
          <w:bCs/>
          <w:iCs/>
        </w:rPr>
        <w:t xml:space="preserve">Pôster, Pôster Digital; </w:t>
      </w:r>
      <w:r>
        <w:t xml:space="preserve">e categoria populacional: </w:t>
      </w:r>
      <w:r w:rsidRPr="006653B7">
        <w:rPr>
          <w:bCs/>
          <w:iCs/>
        </w:rPr>
        <w:t xml:space="preserve">Pré-escolar, Primário, Médio Inferior, Médio Superior, Superior, Geral. </w:t>
      </w:r>
      <w:r>
        <w:t xml:space="preserve">E à direita as informações sobre o congresso e local: </w:t>
      </w:r>
      <w:r w:rsidRPr="00415DE3">
        <w:rPr>
          <w:iCs/>
        </w:rPr>
        <w:t xml:space="preserve">IV CEMACYC, Santo Domingo, República Dominicana, 2025. </w:t>
      </w:r>
      <w:r w:rsidRPr="006653B7">
        <w:t>Usar fonte 10 pontos em itálico.</w:t>
      </w:r>
    </w:p>
    <w:p w14:paraId="76F9F994" w14:textId="77777777" w:rsidR="006653B7" w:rsidRDefault="006653B7" w:rsidP="006653B7">
      <w:pPr>
        <w:ind w:firstLine="567"/>
      </w:pPr>
    </w:p>
    <w:p w14:paraId="6EE88991" w14:textId="77777777" w:rsidR="006653B7" w:rsidRDefault="006653B7" w:rsidP="006653B7">
      <w:pPr>
        <w:ind w:firstLine="567"/>
      </w:pPr>
      <w:r>
        <w:t>Também não se esqueça do título do artigo no cabeçalho após a primeira página.</w:t>
      </w:r>
    </w:p>
    <w:p w14:paraId="1F4CDDB9" w14:textId="77777777" w:rsidR="006653B7" w:rsidRPr="00FE61D1" w:rsidRDefault="006653B7" w:rsidP="006653B7">
      <w:pPr>
        <w:ind w:firstLine="567"/>
      </w:pPr>
    </w:p>
    <w:p w14:paraId="18A66153" w14:textId="3856A64A" w:rsidR="003B043F" w:rsidRPr="002A7DBC" w:rsidRDefault="00880588" w:rsidP="002A7DBC">
      <w:pPr>
        <w:jc w:val="center"/>
        <w:rPr>
          <w:b/>
          <w:bCs/>
        </w:rPr>
      </w:pPr>
      <w:r w:rsidRPr="002A7DBC">
        <w:rPr>
          <w:b/>
          <w:bCs/>
        </w:rPr>
        <w:t>Legenda de nível 2</w:t>
      </w:r>
    </w:p>
    <w:p w14:paraId="7ECA777B" w14:textId="77777777" w:rsidR="002A7DBC" w:rsidRPr="00FE61D1" w:rsidRDefault="002A7DBC" w:rsidP="002A7DBC"/>
    <w:p w14:paraId="41F077EE" w14:textId="6CCB7BDE" w:rsidR="003B043F" w:rsidRPr="00FE61D1" w:rsidRDefault="00F375A0" w:rsidP="006653B7">
      <w:pPr>
        <w:ind w:firstLine="567"/>
      </w:pPr>
      <w:r>
        <w:t>Temos apresentações abertas e convidadas.</w:t>
      </w:r>
    </w:p>
    <w:p w14:paraId="1EA84558" w14:textId="77777777" w:rsidR="002A7DBC" w:rsidRDefault="002A7DBC" w:rsidP="002A7DBC"/>
    <w:p w14:paraId="4135C9F1" w14:textId="0F788C3A" w:rsidR="003B043F" w:rsidRPr="002A7DBC" w:rsidRDefault="00880588" w:rsidP="002A7DBC">
      <w:pPr>
        <w:rPr>
          <w:b/>
          <w:bCs/>
        </w:rPr>
      </w:pPr>
      <w:r w:rsidRPr="002A7DBC">
        <w:rPr>
          <w:b/>
          <w:bCs/>
        </w:rPr>
        <w:t>Legenda de nível 3</w:t>
      </w:r>
    </w:p>
    <w:p w14:paraId="795F2C9B" w14:textId="77777777" w:rsidR="002A7DBC" w:rsidRDefault="002A7DBC" w:rsidP="002A7DBC"/>
    <w:p w14:paraId="36799CE6" w14:textId="2451A01D" w:rsidR="003B043F" w:rsidRPr="002A7DBC" w:rsidRDefault="002A7DBC" w:rsidP="002A7DBC">
      <w:pPr>
        <w:rPr>
          <w:b/>
          <w:bCs/>
        </w:rPr>
      </w:pPr>
      <w:r w:rsidRPr="00B97375">
        <w:rPr>
          <w:b/>
          <w:bCs/>
        </w:rPr>
        <w:t>Legenda</w:t>
      </w:r>
      <w:r w:rsidRPr="002A7DBC">
        <w:t xml:space="preserve"> </w:t>
      </w:r>
      <w:r w:rsidR="00880588" w:rsidRPr="002A7DBC">
        <w:rPr>
          <w:b/>
          <w:bCs/>
        </w:rPr>
        <w:t>nível 4.</w:t>
      </w:r>
      <w:r w:rsidR="00B97375">
        <w:rPr>
          <w:b/>
          <w:bCs/>
        </w:rPr>
        <w:t xml:space="preserve"> </w:t>
      </w:r>
      <w:proofErr w:type="spellStart"/>
      <w:r w:rsidR="00B97375" w:rsidRPr="00B97375">
        <w:t>Bkb</w:t>
      </w:r>
      <w:proofErr w:type="spellEnd"/>
      <w:r w:rsidR="00B97375" w:rsidRPr="00B97375">
        <w:t xml:space="preserve"> </w:t>
      </w:r>
      <w:proofErr w:type="spellStart"/>
      <w:r w:rsidR="00B97375" w:rsidRPr="00B97375">
        <w:t>nlkkj</w:t>
      </w:r>
      <w:proofErr w:type="spellEnd"/>
    </w:p>
    <w:p w14:paraId="0E57CC71" w14:textId="77777777" w:rsidR="0032474E" w:rsidRDefault="0032474E" w:rsidP="002A7DBC">
      <w:pPr>
        <w:rPr>
          <w:b/>
          <w:bCs/>
        </w:rPr>
      </w:pPr>
    </w:p>
    <w:p w14:paraId="4143688E" w14:textId="77777777" w:rsidR="00E53314" w:rsidRDefault="00E53314" w:rsidP="002A7DBC">
      <w:pPr>
        <w:rPr>
          <w:b/>
          <w:bCs/>
        </w:rPr>
      </w:pPr>
    </w:p>
    <w:p w14:paraId="2384F099" w14:textId="77777777" w:rsidR="00E53314" w:rsidRDefault="00E53314" w:rsidP="002A7DBC">
      <w:pPr>
        <w:rPr>
          <w:b/>
          <w:bCs/>
        </w:rPr>
      </w:pPr>
    </w:p>
    <w:p w14:paraId="5E06F4C7" w14:textId="74086A54" w:rsidR="00852017" w:rsidRPr="00852017" w:rsidRDefault="00B97375" w:rsidP="002A7DBC">
      <w:pPr>
        <w:rPr>
          <w:b/>
          <w:bCs/>
        </w:rPr>
      </w:pPr>
      <w:r>
        <w:rPr>
          <w:b/>
          <w:bCs/>
        </w:rPr>
        <w:lastRenderedPageBreak/>
        <w:t>Tabelas</w:t>
      </w:r>
    </w:p>
    <w:p w14:paraId="26EA029B" w14:textId="77777777" w:rsidR="00852017" w:rsidRPr="00852017" w:rsidRDefault="00852017" w:rsidP="002A7DBC"/>
    <w:p w14:paraId="18334AAD" w14:textId="77777777" w:rsidR="003B043F" w:rsidRPr="00852017" w:rsidRDefault="003B043F" w:rsidP="001E0944">
      <w:pPr>
        <w:ind w:firstLine="567"/>
      </w:pPr>
      <w:r w:rsidRPr="00852017">
        <w:t>Nas tabelas use o seguinte exemplo como guia:</w:t>
      </w:r>
    </w:p>
    <w:p w14:paraId="259EFB45" w14:textId="77777777" w:rsidR="00852017" w:rsidRDefault="00852017" w:rsidP="002A7DBC"/>
    <w:p w14:paraId="02C4877F" w14:textId="0035A8F2" w:rsidR="003B043F" w:rsidRPr="00481F23" w:rsidRDefault="003B043F" w:rsidP="002A7DBC">
      <w:pPr>
        <w:rPr>
          <w:szCs w:val="18"/>
        </w:rPr>
      </w:pPr>
      <w:r w:rsidRPr="00481F23">
        <w:t xml:space="preserve">Tabela </w:t>
      </w:r>
      <w:r w:rsidRPr="00481F23">
        <w:rPr>
          <w:szCs w:val="18"/>
        </w:rPr>
        <w:t>4</w:t>
      </w:r>
    </w:p>
    <w:p w14:paraId="488ED2E7" w14:textId="44A47318" w:rsidR="003B043F" w:rsidRDefault="003B043F" w:rsidP="002A7DBC">
      <w:pPr>
        <w:pStyle w:val="Figura"/>
        <w:spacing w:after="0"/>
        <w:rPr>
          <w:i/>
          <w:sz w:val="24"/>
          <w:lang w:val="es-ES_tradnl"/>
        </w:rPr>
      </w:pPr>
      <w:r w:rsidRPr="00481F23">
        <w:rPr>
          <w:i/>
          <w:sz w:val="24"/>
          <w:lang w:val="es-ES_tradnl"/>
        </w:rPr>
        <w:t>Faculdade de ensino de matemática. Créditos e horas letivas.</w:t>
      </w:r>
    </w:p>
    <w:p w14:paraId="73E031FD" w14:textId="77777777" w:rsidR="00481F23" w:rsidRPr="00481F23" w:rsidRDefault="00481F23" w:rsidP="002A7DBC">
      <w:pPr>
        <w:pStyle w:val="Figura"/>
        <w:spacing w:after="0"/>
        <w:rPr>
          <w:i/>
          <w:sz w:val="24"/>
          <w:lang w:val="es-ES_tradn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99"/>
        <w:gridCol w:w="921"/>
        <w:gridCol w:w="922"/>
        <w:gridCol w:w="929"/>
        <w:gridCol w:w="992"/>
        <w:gridCol w:w="992"/>
        <w:gridCol w:w="851"/>
        <w:gridCol w:w="953"/>
        <w:gridCol w:w="953"/>
      </w:tblGrid>
      <w:tr w:rsidR="003B043F" w:rsidRPr="00FE61D1" w14:paraId="5AE81CEE" w14:textId="77777777">
        <w:trPr>
          <w:trHeight w:val="184"/>
        </w:trPr>
        <w:tc>
          <w:tcPr>
            <w:tcW w:w="13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3DB180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Universidade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CF5438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Matemática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DE9E37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Pedagogia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894D3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Outros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222B69" w14:textId="77777777" w:rsidR="003B043F" w:rsidRPr="00FE61D1" w:rsidRDefault="003B043F" w:rsidP="002A7DBC">
            <w:pPr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Total</w:t>
            </w:r>
          </w:p>
        </w:tc>
      </w:tr>
      <w:tr w:rsidR="003B043F" w:rsidRPr="00FE61D1" w14:paraId="02699F3B" w14:textId="77777777">
        <w:trPr>
          <w:trHeight w:hRule="exact" w:val="374"/>
        </w:trPr>
        <w:tc>
          <w:tcPr>
            <w:tcW w:w="139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AAC2BC" w14:textId="77777777" w:rsidR="003B043F" w:rsidRPr="00FE61D1" w:rsidRDefault="003B043F" w:rsidP="002A7DBC">
            <w:pPr>
              <w:rPr>
                <w:sz w:val="22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FD6BD4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1E936F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0AE6FC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C2D5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740346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AE75C3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E891C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créditos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2E6F1E" w14:textId="77777777" w:rsidR="003B043F" w:rsidRPr="00FE61D1" w:rsidRDefault="003B043F" w:rsidP="002A7DBC">
            <w:pPr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Horas</w:t>
            </w:r>
          </w:p>
        </w:tc>
      </w:tr>
      <w:tr w:rsidR="003B043F" w:rsidRPr="00FE61D1" w14:paraId="2FD0C1ED" w14:textId="77777777">
        <w:tc>
          <w:tcPr>
            <w:tcW w:w="1399" w:type="dxa"/>
            <w:shd w:val="clear" w:color="auto" w:fill="auto"/>
          </w:tcPr>
          <w:p w14:paraId="290E38EE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UNED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AAD98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59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68036F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5888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80160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DA322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C30F1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277233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54DDE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</w:tr>
      <w:tr w:rsidR="003B043F" w:rsidRPr="00FE61D1" w14:paraId="6CE5AAF2" w14:textId="77777777">
        <w:tc>
          <w:tcPr>
            <w:tcW w:w="1399" w:type="dxa"/>
            <w:shd w:val="clear" w:color="auto" w:fill="auto"/>
          </w:tcPr>
          <w:p w14:paraId="76AC7BF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FE61D1">
              <w:rPr>
                <w:sz w:val="22"/>
                <w:szCs w:val="18"/>
              </w:rPr>
              <w:t>UCR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21D64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CA749F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55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48CD7347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CC4FE0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20F921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0215AC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406212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A33B64E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133</w:t>
            </w:r>
          </w:p>
        </w:tc>
      </w:tr>
      <w:tr w:rsidR="003B043F" w:rsidRPr="00FE61D1" w14:paraId="2A85931A" w14:textId="77777777"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</w:tcPr>
          <w:p w14:paraId="41DBF33C" w14:textId="77777777" w:rsidR="003B043F" w:rsidRPr="00FE61D1" w:rsidRDefault="003B043F" w:rsidP="002A7DBC">
            <w:pPr>
              <w:snapToGrid w:val="0"/>
              <w:ind w:right="335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UMA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F1F3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54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E23D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63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2240FB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23AE6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6A1B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71D29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86778D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524E8" w14:textId="77777777" w:rsidR="003B043F" w:rsidRPr="00FE61D1" w:rsidRDefault="003B043F" w:rsidP="002A7DBC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FE61D1">
              <w:rPr>
                <w:sz w:val="22"/>
                <w:szCs w:val="18"/>
              </w:rPr>
              <w:t>115</w:t>
            </w:r>
          </w:p>
        </w:tc>
      </w:tr>
    </w:tbl>
    <w:p w14:paraId="16498A46" w14:textId="77777777" w:rsidR="00481F23" w:rsidRDefault="00481F23" w:rsidP="002A7DBC">
      <w:pPr>
        <w:pStyle w:val="Legendatitulo"/>
        <w:rPr>
          <w:i/>
          <w:sz w:val="20"/>
          <w:szCs w:val="20"/>
        </w:rPr>
      </w:pPr>
    </w:p>
    <w:p w14:paraId="61691679" w14:textId="09C34F48" w:rsidR="003B043F" w:rsidRPr="00F75EE1" w:rsidRDefault="003B043F" w:rsidP="002A7DBC">
      <w:pPr>
        <w:pStyle w:val="Legendatitulo"/>
        <w:rPr>
          <w:rFonts w:cs="Trebuchet MS"/>
          <w:sz w:val="20"/>
          <w:szCs w:val="20"/>
          <w:lang w:eastAsia="es-ES_tradnl"/>
        </w:rPr>
      </w:pPr>
      <w:r w:rsidRPr="00F75EE1">
        <w:rPr>
          <w:i/>
          <w:sz w:val="20"/>
          <w:szCs w:val="20"/>
        </w:rPr>
        <w:t xml:space="preserve">Fonte </w:t>
      </w:r>
      <w:r w:rsidRPr="00F75EE1">
        <w:rPr>
          <w:sz w:val="20"/>
          <w:szCs w:val="20"/>
        </w:rPr>
        <w:t>: pesquisa privada. 2023.</w:t>
      </w:r>
    </w:p>
    <w:p w14:paraId="17900B7B" w14:textId="77777777" w:rsidR="003B043F" w:rsidRPr="00FE61D1" w:rsidRDefault="003B043F" w:rsidP="002A7DBC">
      <w:pPr>
        <w:pStyle w:val="Texto"/>
      </w:pPr>
    </w:p>
    <w:p w14:paraId="0C153A44" w14:textId="15B48592" w:rsidR="003B043F" w:rsidRPr="003B7F3F" w:rsidRDefault="002A7DBC" w:rsidP="003B7F3F">
      <w:pPr>
        <w:rPr>
          <w:b/>
          <w:bCs/>
        </w:rPr>
      </w:pPr>
      <w:r w:rsidRPr="003B7F3F">
        <w:rPr>
          <w:b/>
          <w:bCs/>
        </w:rPr>
        <w:t>Figuras</w:t>
      </w:r>
    </w:p>
    <w:p w14:paraId="7C3A14E0" w14:textId="77777777" w:rsidR="002A7DBC" w:rsidRPr="002A7DBC" w:rsidRDefault="002A7DBC" w:rsidP="002A7DBC">
      <w:pPr>
        <w:pStyle w:val="Texto"/>
      </w:pPr>
    </w:p>
    <w:p w14:paraId="2568E83F" w14:textId="3441DD8C" w:rsidR="003B043F" w:rsidRPr="002A7DBC" w:rsidRDefault="001E0944" w:rsidP="002A7DBC">
      <w:pPr>
        <w:pStyle w:val="Texto"/>
      </w:pPr>
      <w:r>
        <w:tab/>
      </w:r>
      <w:r w:rsidR="003B043F" w:rsidRPr="002A7DBC">
        <w:t>Em figuras, desenhos, imagens: colocar o título na parte inferior, abaixo:</w:t>
      </w:r>
    </w:p>
    <w:p w14:paraId="391FB577" w14:textId="77777777" w:rsidR="002A7DBC" w:rsidRPr="00FE61D1" w:rsidRDefault="002A7DBC" w:rsidP="002A7DBC">
      <w:pPr>
        <w:pStyle w:val="Texto"/>
      </w:pPr>
    </w:p>
    <w:p w14:paraId="2626DD54" w14:textId="7EEA54D7" w:rsidR="00C7498E" w:rsidRPr="00905A18" w:rsidRDefault="00F375A0" w:rsidP="002A7DBC">
      <w:pPr>
        <w:tabs>
          <w:tab w:val="left" w:pos="992"/>
        </w:tabs>
        <w:rPr>
          <w:sz w:val="22"/>
        </w:rPr>
      </w:pPr>
      <w:r>
        <w:rPr>
          <w:noProof/>
          <w:sz w:val="22"/>
        </w:rPr>
        <w:drawing>
          <wp:inline distT="0" distB="0" distL="0" distR="0" wp14:anchorId="7EC5C140" wp14:editId="0187617A">
            <wp:extent cx="2074277" cy="1404018"/>
            <wp:effectExtent l="0" t="0" r="0" b="5715"/>
            <wp:docPr id="10663603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60365" name="Imagen 106636036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0084" cy="14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026F0" w14:textId="77777777" w:rsidR="00481F23" w:rsidRDefault="00481F23" w:rsidP="002A7DBC">
      <w:pPr>
        <w:tabs>
          <w:tab w:val="left" w:pos="992"/>
        </w:tabs>
        <w:rPr>
          <w:i/>
          <w:sz w:val="20"/>
          <w:szCs w:val="20"/>
        </w:rPr>
      </w:pPr>
    </w:p>
    <w:p w14:paraId="3C05B4C9" w14:textId="285BB676" w:rsidR="00C7498E" w:rsidRPr="00F75EE1" w:rsidRDefault="00C7498E" w:rsidP="002A7DBC">
      <w:pPr>
        <w:tabs>
          <w:tab w:val="left" w:pos="992"/>
        </w:tabs>
        <w:rPr>
          <w:sz w:val="20"/>
          <w:szCs w:val="20"/>
        </w:rPr>
      </w:pPr>
      <w:r w:rsidRPr="00F75EE1">
        <w:rPr>
          <w:i/>
          <w:sz w:val="20"/>
          <w:szCs w:val="20"/>
        </w:rPr>
        <w:t xml:space="preserve">Figura 27. </w:t>
      </w:r>
      <w:r w:rsidRPr="00F75EE1">
        <w:rPr>
          <w:sz w:val="20"/>
          <w:szCs w:val="20"/>
        </w:rPr>
        <w:t>Logotipo REDUMATE reduzido.</w:t>
      </w:r>
    </w:p>
    <w:p w14:paraId="36C94F5F" w14:textId="77777777" w:rsidR="002A7DBC" w:rsidRDefault="002A7DBC" w:rsidP="002A7DBC">
      <w:pPr>
        <w:pStyle w:val="Ttulo2"/>
        <w:spacing w:after="0"/>
      </w:pPr>
    </w:p>
    <w:p w14:paraId="34BEAE41" w14:textId="6515BB6D" w:rsidR="00A95D45" w:rsidRPr="00A95D45" w:rsidRDefault="00A95D45" w:rsidP="00A95D45">
      <w:pPr>
        <w:pStyle w:val="Texto"/>
        <w:rPr>
          <w:lang w:val="pt-PT" w:eastAsia="en-US"/>
        </w:rPr>
      </w:pPr>
      <w:r w:rsidRPr="00A95D45">
        <w:rPr>
          <w:b/>
          <w:bCs/>
          <w:lang w:val="pt-PT" w:eastAsia="en-US"/>
        </w:rPr>
        <w:t>Nota</w:t>
      </w:r>
      <w:r w:rsidRPr="00A95D45">
        <w:rPr>
          <w:lang w:val="pt-PT" w:eastAsia="en-US"/>
        </w:rPr>
        <w:t xml:space="preserve">: </w:t>
      </w:r>
      <w:r w:rsidRPr="00A95D45">
        <w:rPr>
          <w:lang w:val="pt-PT" w:eastAsia="en-US"/>
        </w:rPr>
        <w:t>I</w:t>
      </w:r>
      <w:r w:rsidRPr="00A95D45">
        <w:rPr>
          <w:lang w:val="pt-PT" w:eastAsia="en-US"/>
        </w:rPr>
        <w:t xml:space="preserve">nclua aqui o link do </w:t>
      </w:r>
      <w:r w:rsidRPr="00A95D45">
        <w:rPr>
          <w:lang w:val="pt-PT" w:eastAsia="en-US"/>
        </w:rPr>
        <w:t>poster digital</w:t>
      </w:r>
      <w:r w:rsidRPr="00A95D45">
        <w:rPr>
          <w:lang w:val="pt-PT" w:eastAsia="en-US"/>
        </w:rPr>
        <w:t xml:space="preserve"> enviado para o Google </w:t>
      </w:r>
      <w:r w:rsidRPr="00A95D45">
        <w:rPr>
          <w:lang w:val="pt-PT" w:eastAsia="en-US"/>
        </w:rPr>
        <w:t>Disque</w:t>
      </w:r>
      <w:r w:rsidRPr="00A95D45">
        <w:rPr>
          <w:lang w:val="pt-PT" w:eastAsia="en-US"/>
        </w:rPr>
        <w:t>; duas linhas antes do início da seção “Referências e bibliografia”.</w:t>
      </w:r>
    </w:p>
    <w:p w14:paraId="122FD120" w14:textId="77777777" w:rsidR="00A95D45" w:rsidRPr="00A95D45" w:rsidRDefault="00A95D45" w:rsidP="00A95D45">
      <w:pPr>
        <w:pStyle w:val="Texto"/>
        <w:rPr>
          <w:lang w:val="pt-PT" w:eastAsia="en-US"/>
        </w:rPr>
      </w:pPr>
    </w:p>
    <w:p w14:paraId="4F76867A" w14:textId="484D150A" w:rsidR="00A95D45" w:rsidRPr="00A95D45" w:rsidRDefault="00A95D45" w:rsidP="00A95D45">
      <w:pPr>
        <w:pStyle w:val="Texto"/>
        <w:rPr>
          <w:lang w:val="pt-PT" w:eastAsia="en-US"/>
        </w:rPr>
      </w:pPr>
      <w:r w:rsidRPr="00A95D45">
        <w:rPr>
          <w:lang w:val="pt-PT" w:eastAsia="en-US"/>
        </w:rPr>
        <w:t>{</w:t>
      </w:r>
      <w:r w:rsidRPr="00A95D45">
        <w:rPr>
          <w:b/>
          <w:bCs/>
          <w:lang w:val="pt-PT" w:eastAsia="en-US"/>
        </w:rPr>
        <w:t xml:space="preserve">Link para o </w:t>
      </w:r>
      <w:r w:rsidRPr="00A95D45">
        <w:rPr>
          <w:b/>
          <w:bCs/>
          <w:lang w:val="pt-PT" w:eastAsia="en-US"/>
        </w:rPr>
        <w:t>poster digital</w:t>
      </w:r>
      <w:r w:rsidRPr="00A95D45">
        <w:rPr>
          <w:lang w:val="pt-PT" w:eastAsia="en-US"/>
        </w:rPr>
        <w:t>: endereço da Web do arquivo no dispositivo da organização}</w:t>
      </w:r>
    </w:p>
    <w:p w14:paraId="232808E5" w14:textId="5E9C7EF0" w:rsidR="00E53314" w:rsidRPr="00E53314" w:rsidRDefault="00E53314" w:rsidP="00E53314">
      <w:pPr>
        <w:pStyle w:val="Texto"/>
        <w:rPr>
          <w:lang w:eastAsia="en-US"/>
        </w:rPr>
      </w:pPr>
    </w:p>
    <w:p w14:paraId="41F5519F" w14:textId="0FAF3BD8" w:rsidR="003B043F" w:rsidRDefault="003B043F" w:rsidP="002A7DBC">
      <w:pPr>
        <w:pStyle w:val="Ttulo2"/>
        <w:spacing w:after="0"/>
      </w:pPr>
      <w:r w:rsidRPr="00FE61D1">
        <w:t>Referências e bibliografia</w:t>
      </w:r>
    </w:p>
    <w:p w14:paraId="0A94F608" w14:textId="77777777" w:rsidR="002A7DBC" w:rsidRPr="002A7DBC" w:rsidRDefault="002A7DBC" w:rsidP="002A7DBC">
      <w:pPr>
        <w:pStyle w:val="Texto"/>
        <w:rPr>
          <w:lang w:eastAsia="en-US"/>
        </w:rPr>
      </w:pPr>
    </w:p>
    <w:p w14:paraId="2F8F74F7" w14:textId="5F25812E" w:rsidR="00D529C0" w:rsidRPr="00D529C0" w:rsidRDefault="00D529C0" w:rsidP="002A7DBC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Tur Marí, JA e Pons Biescas, A. (2005). Comida no mundo púnico. Em J. Salas-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Saldós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, P. García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Lorda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e JM Sánchez Ripollés (Eds.),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 xml:space="preserve">Alimentação e nutrição ao longo da história </w:t>
      </w:r>
      <w:r w:rsidRPr="00D529C0">
        <w:rPr>
          <w:color w:val="000000"/>
          <w:sz w:val="20"/>
          <w:szCs w:val="20"/>
          <w:lang w:val="es-CR" w:eastAsia="es-ES_tradnl"/>
        </w:rPr>
        <w:t>(pp. 82–112). Lustro.</w:t>
      </w:r>
    </w:p>
    <w:p w14:paraId="35511981" w14:textId="7429920E" w:rsidR="00D529C0" w:rsidRPr="00F375A0" w:rsidRDefault="00D529C0" w:rsidP="00F375A0">
      <w:pPr>
        <w:ind w:left="567" w:hanging="567"/>
        <w:rPr>
          <w:color w:val="000000"/>
          <w:sz w:val="20"/>
          <w:szCs w:val="20"/>
          <w:lang w:val="es-CR" w:eastAsia="es-ES_tradnl"/>
        </w:rPr>
      </w:pPr>
      <w:r w:rsidRPr="00D529C0">
        <w:rPr>
          <w:color w:val="000000"/>
          <w:sz w:val="20"/>
          <w:szCs w:val="20"/>
          <w:lang w:val="es-CR" w:eastAsia="es-ES_tradnl"/>
        </w:rPr>
        <w:t xml:space="preserve">Barrientos-Fernández, A., </w:t>
      </w:r>
      <w:proofErr w:type="spellStart"/>
      <w:r w:rsidRPr="00D529C0">
        <w:rPr>
          <w:color w:val="000000"/>
          <w:sz w:val="20"/>
          <w:szCs w:val="20"/>
          <w:lang w:val="es-CR" w:eastAsia="es-ES_tradnl"/>
        </w:rPr>
        <w:t>Pericacho</w:t>
      </w:r>
      <w:proofErr w:type="spellEnd"/>
      <w:r w:rsidRPr="00D529C0">
        <w:rPr>
          <w:color w:val="000000"/>
          <w:sz w:val="20"/>
          <w:szCs w:val="20"/>
          <w:lang w:val="es-CR" w:eastAsia="es-ES_tradnl"/>
        </w:rPr>
        <w:t xml:space="preserve"> -Gómez, F.-J. e Sánchez-Cabrero, R. (2020). Competências socioemocionais de professores da Educação Infantil e sua relação com a gestão do clima em sala de aula.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 xml:space="preserve">Estudos em Educação </w:t>
      </w:r>
      <w:r w:rsidRPr="00D529C0">
        <w:rPr>
          <w:color w:val="000000"/>
          <w:sz w:val="20"/>
          <w:szCs w:val="20"/>
          <w:lang w:val="es-CR" w:eastAsia="es-ES_tradnl"/>
        </w:rPr>
        <w:t xml:space="preserve">, </w:t>
      </w:r>
      <w:r w:rsidRPr="00D529C0">
        <w:rPr>
          <w:i/>
          <w:iCs/>
          <w:color w:val="000000"/>
          <w:sz w:val="20"/>
          <w:szCs w:val="20"/>
          <w:lang w:val="es-CR" w:eastAsia="es-ES_tradnl"/>
        </w:rPr>
        <w:t xml:space="preserve">38 </w:t>
      </w:r>
      <w:r w:rsidRPr="00D529C0">
        <w:rPr>
          <w:color w:val="000000"/>
          <w:sz w:val="20"/>
          <w:szCs w:val="20"/>
          <w:lang w:val="es-CR" w:eastAsia="es-ES_tradnl"/>
        </w:rPr>
        <w:t xml:space="preserve">, 59–78. </w:t>
      </w:r>
      <w:hyperlink r:id="rId16" w:tgtFrame="_blank" w:history="1">
        <w:r w:rsidRPr="00D529C0">
          <w:rPr>
            <w:rStyle w:val="Hipervnculo"/>
            <w:sz w:val="20"/>
            <w:szCs w:val="20"/>
            <w:lang w:val="es-CR" w:eastAsia="es-ES_tradnl"/>
          </w:rPr>
          <w:t>https://doi.org/10.15581/004.38.59-78</w:t>
        </w:r>
      </w:hyperlink>
    </w:p>
    <w:p w14:paraId="302D143A" w14:textId="21C1DC5C" w:rsidR="003B043F" w:rsidRPr="00E53314" w:rsidRDefault="00D529C0" w:rsidP="00E53314">
      <w:pPr>
        <w:ind w:left="567" w:hanging="567"/>
        <w:rPr>
          <w:color w:val="000000"/>
          <w:sz w:val="20"/>
          <w:szCs w:val="20"/>
          <w:lang w:val="en-US" w:eastAsia="es-ES_tradnl"/>
        </w:rPr>
      </w:pPr>
      <w:r w:rsidRPr="00A72F5F">
        <w:rPr>
          <w:color w:val="000000"/>
          <w:sz w:val="20"/>
          <w:szCs w:val="20"/>
          <w:lang w:val="es-CR" w:eastAsia="es-ES_tradnl"/>
        </w:rPr>
        <w:t xml:space="preserve">Bourguignon, R., Garaudel, P., &amp; Porcher, S. (2020). </w:t>
      </w:r>
      <w:proofErr w:type="spellStart"/>
      <w:r w:rsidRPr="00B97375">
        <w:rPr>
          <w:color w:val="000000"/>
          <w:sz w:val="20"/>
          <w:szCs w:val="20"/>
          <w:lang w:val="es-CR" w:eastAsia="es-ES_tradnl"/>
        </w:rPr>
        <w:t>Acordos-quadro</w:t>
      </w:r>
      <w:proofErr w:type="spellEnd"/>
      <w:r w:rsidRPr="00B97375">
        <w:rPr>
          <w:color w:val="000000"/>
          <w:sz w:val="20"/>
          <w:szCs w:val="20"/>
          <w:lang w:val="es-CR" w:eastAsia="es-ES_tradnl"/>
        </w:rPr>
        <w:t xml:space="preserve"> </w:t>
      </w:r>
      <w:proofErr w:type="spellStart"/>
      <w:r w:rsidRPr="00B97375">
        <w:rPr>
          <w:color w:val="000000"/>
          <w:sz w:val="20"/>
          <w:szCs w:val="20"/>
          <w:lang w:val="es-CR" w:eastAsia="es-ES_tradnl"/>
        </w:rPr>
        <w:t>globais</w:t>
      </w:r>
      <w:proofErr w:type="spellEnd"/>
      <w:r w:rsidRPr="00B97375">
        <w:rPr>
          <w:color w:val="000000"/>
          <w:sz w:val="20"/>
          <w:szCs w:val="20"/>
          <w:lang w:val="es-CR" w:eastAsia="es-ES_tradnl"/>
        </w:rPr>
        <w:t xml:space="preserve"> e sindicatos como agentes de </w:t>
      </w:r>
      <w:proofErr w:type="spellStart"/>
      <w:r w:rsidRPr="00B97375">
        <w:rPr>
          <w:color w:val="000000"/>
          <w:sz w:val="20"/>
          <w:szCs w:val="20"/>
          <w:lang w:val="es-CR" w:eastAsia="es-ES_tradnl"/>
        </w:rPr>
        <w:t>monitoramento</w:t>
      </w:r>
      <w:proofErr w:type="spellEnd"/>
      <w:r w:rsidRPr="00B97375">
        <w:rPr>
          <w:color w:val="000000"/>
          <w:sz w:val="20"/>
          <w:szCs w:val="20"/>
          <w:lang w:val="es-CR" w:eastAsia="es-ES_tradnl"/>
        </w:rPr>
        <w:t xml:space="preserve"> em empresas </w:t>
      </w:r>
      <w:proofErr w:type="spellStart"/>
      <w:r w:rsidRPr="00B97375">
        <w:rPr>
          <w:color w:val="000000"/>
          <w:sz w:val="20"/>
          <w:szCs w:val="20"/>
          <w:lang w:val="es-CR" w:eastAsia="es-ES_tradnl"/>
        </w:rPr>
        <w:t>transnacionais</w:t>
      </w:r>
      <w:proofErr w:type="spellEnd"/>
      <w:r w:rsidRPr="00B97375">
        <w:rPr>
          <w:color w:val="000000"/>
          <w:sz w:val="20"/>
          <w:szCs w:val="20"/>
          <w:lang w:val="es-CR" w:eastAsia="es-ES_tradnl"/>
        </w:rPr>
        <w:t xml:space="preserve">. </w:t>
      </w:r>
      <w:proofErr w:type="spellStart"/>
      <w:r w:rsidRPr="00B72983">
        <w:rPr>
          <w:i/>
          <w:iCs/>
          <w:color w:val="000000"/>
          <w:sz w:val="20"/>
          <w:szCs w:val="20"/>
          <w:lang w:val="en-US" w:eastAsia="es-ES_tradnl"/>
        </w:rPr>
        <w:t>Jornal</w:t>
      </w:r>
      <w:proofErr w:type="spellEnd"/>
      <w:r w:rsidRPr="00B72983">
        <w:rPr>
          <w:i/>
          <w:iCs/>
          <w:color w:val="000000"/>
          <w:sz w:val="20"/>
          <w:szCs w:val="20"/>
          <w:lang w:val="en-US" w:eastAsia="es-ES_tradnl"/>
        </w:rPr>
        <w:t xml:space="preserve"> de </w:t>
      </w:r>
      <w:proofErr w:type="spellStart"/>
      <w:r w:rsidRPr="00B72983">
        <w:rPr>
          <w:i/>
          <w:iCs/>
          <w:color w:val="000000"/>
          <w:sz w:val="20"/>
          <w:szCs w:val="20"/>
          <w:lang w:val="en-US" w:eastAsia="es-ES_tradnl"/>
        </w:rPr>
        <w:t>Ética</w:t>
      </w:r>
      <w:proofErr w:type="spellEnd"/>
      <w:r w:rsidRPr="00B72983">
        <w:rPr>
          <w:i/>
          <w:iCs/>
          <w:color w:val="000000"/>
          <w:sz w:val="20"/>
          <w:szCs w:val="20"/>
          <w:lang w:val="en-US" w:eastAsia="es-ES_tradnl"/>
        </w:rPr>
        <w:t xml:space="preserve"> </w:t>
      </w:r>
      <w:proofErr w:type="spellStart"/>
      <w:r w:rsidRPr="00B72983">
        <w:rPr>
          <w:i/>
          <w:iCs/>
          <w:color w:val="000000"/>
          <w:sz w:val="20"/>
          <w:szCs w:val="20"/>
          <w:lang w:val="en-US" w:eastAsia="es-ES_tradnl"/>
        </w:rPr>
        <w:t>Empresarial</w:t>
      </w:r>
      <w:proofErr w:type="spellEnd"/>
      <w:r w:rsidRPr="00B72983">
        <w:rPr>
          <w:i/>
          <w:iCs/>
          <w:color w:val="000000"/>
          <w:sz w:val="20"/>
          <w:szCs w:val="20"/>
          <w:lang w:val="en-US" w:eastAsia="es-ES_tradnl"/>
        </w:rPr>
        <w:t xml:space="preserve"> </w:t>
      </w:r>
      <w:r w:rsidRPr="00B72983">
        <w:rPr>
          <w:color w:val="000000"/>
          <w:sz w:val="20"/>
          <w:szCs w:val="20"/>
          <w:lang w:val="en-US" w:eastAsia="es-ES_tradnl"/>
        </w:rPr>
        <w:t xml:space="preserve">, </w:t>
      </w:r>
      <w:r w:rsidRPr="00B72983">
        <w:rPr>
          <w:i/>
          <w:iCs/>
          <w:color w:val="000000"/>
          <w:sz w:val="20"/>
          <w:szCs w:val="20"/>
          <w:lang w:val="en-US" w:eastAsia="es-ES_tradnl"/>
        </w:rPr>
        <w:t xml:space="preserve">165 </w:t>
      </w:r>
      <w:r w:rsidRPr="00B72983">
        <w:rPr>
          <w:color w:val="000000"/>
          <w:sz w:val="20"/>
          <w:szCs w:val="20"/>
          <w:lang w:val="en-US" w:eastAsia="es-ES_tradnl"/>
        </w:rPr>
        <w:t xml:space="preserve">(3), 517–533. </w:t>
      </w:r>
      <w:hyperlink r:id="rId17" w:tgtFrame="_blank" w:history="1">
        <w:r w:rsidRPr="00B72983">
          <w:rPr>
            <w:rStyle w:val="Hipervnculo"/>
            <w:sz w:val="20"/>
            <w:szCs w:val="20"/>
            <w:lang w:val="en-US" w:eastAsia="es-ES_tradnl"/>
          </w:rPr>
          <w:t>https://doi.org/10.1007/s10551-019-04115-w</w:t>
        </w:r>
      </w:hyperlink>
    </w:p>
    <w:sectPr w:rsidR="003B043F" w:rsidRPr="00E53314" w:rsidSect="003B043F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4C01C0" w14:textId="77777777" w:rsidR="000A58D0" w:rsidRDefault="000A58D0">
      <w:r>
        <w:separator/>
      </w:r>
    </w:p>
  </w:endnote>
  <w:endnote w:type="continuationSeparator" w:id="0">
    <w:p w14:paraId="4317D516" w14:textId="77777777" w:rsidR="000A58D0" w:rsidRDefault="000A5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A4183C" w:rsidRPr="00A4183C" w14:paraId="0874BA91" w14:textId="77777777" w:rsidTr="00885796">
      <w:tc>
        <w:tcPr>
          <w:tcW w:w="4750" w:type="dxa"/>
          <w:shd w:val="clear" w:color="auto" w:fill="auto"/>
        </w:tcPr>
        <w:p w14:paraId="795E876A" w14:textId="6D071D10" w:rsidR="00A4183C" w:rsidRPr="00F75EE1" w:rsidRDefault="00907F0D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apresentação; categoria de população</w:t>
          </w:r>
        </w:p>
      </w:tc>
      <w:tc>
        <w:tcPr>
          <w:tcW w:w="4750" w:type="dxa"/>
          <w:shd w:val="clear" w:color="auto" w:fill="auto"/>
        </w:tcPr>
        <w:p w14:paraId="20754BC0" w14:textId="77777777" w:rsidR="00BB1F79" w:rsidRDefault="00F375A0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IV CEMACYC, Santo Domingo,</w:t>
          </w:r>
        </w:p>
        <w:p w14:paraId="3A7DD582" w14:textId="6F2CB053" w:rsidR="00A4183C" w:rsidRPr="00907F0D" w:rsidRDefault="00F375A0" w:rsidP="00A4183C">
          <w:pPr>
            <w:pStyle w:val="Piedepgina"/>
            <w:jc w:val="right"/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República Dominicana, 2025.</w:t>
          </w:r>
        </w:p>
      </w:tc>
    </w:tr>
  </w:tbl>
  <w:p w14:paraId="0125F418" w14:textId="77777777" w:rsidR="00881B88" w:rsidRDefault="00881B88" w:rsidP="003B043F">
    <w:pPr>
      <w:pStyle w:val="Rodap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A4183C" w:rsidRPr="00907F0D" w14:paraId="715BE950" w14:textId="77777777" w:rsidTr="00885796">
      <w:tc>
        <w:tcPr>
          <w:tcW w:w="4750" w:type="dxa"/>
          <w:shd w:val="clear" w:color="auto" w:fill="auto"/>
        </w:tcPr>
        <w:p w14:paraId="5097DE19" w14:textId="37C7F0E7" w:rsidR="00A4183C" w:rsidRPr="00F75EE1" w:rsidRDefault="006264BF" w:rsidP="00901394">
          <w:pPr>
            <w:pStyle w:val="Piedepgina"/>
            <w:rPr>
              <w:i/>
              <w:iCs/>
              <w:sz w:val="20"/>
              <w:szCs w:val="20"/>
            </w:rPr>
          </w:pPr>
          <w:r w:rsidRPr="00F75EE1">
            <w:rPr>
              <w:i/>
              <w:iCs/>
              <w:sz w:val="20"/>
              <w:szCs w:val="20"/>
            </w:rPr>
            <w:t>Tipo de apresentação; categoria de população</w:t>
          </w:r>
        </w:p>
      </w:tc>
      <w:tc>
        <w:tcPr>
          <w:tcW w:w="4750" w:type="dxa"/>
          <w:shd w:val="clear" w:color="auto" w:fill="auto"/>
        </w:tcPr>
        <w:p w14:paraId="7F64F2A8" w14:textId="77777777" w:rsidR="00BB1F79" w:rsidRDefault="00BB1F79" w:rsidP="00BB1F79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IV CEMACYC, Santo Domingo,</w:t>
          </w:r>
        </w:p>
        <w:p w14:paraId="6D304F37" w14:textId="3882723A" w:rsidR="00A4183C" w:rsidRPr="00907F0D" w:rsidRDefault="00BB1F79" w:rsidP="00BB1F79">
          <w:pPr>
            <w:pStyle w:val="Piedepgina"/>
            <w:jc w:val="right"/>
            <w:rPr>
              <w:i/>
              <w:sz w:val="20"/>
              <w:szCs w:val="20"/>
            </w:rPr>
          </w:pPr>
          <w:r w:rsidRPr="00BB1F79">
            <w:rPr>
              <w:i/>
              <w:sz w:val="20"/>
              <w:szCs w:val="20"/>
            </w:rPr>
            <w:t>República Dominicana, 2025.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BA0E66" w14:textId="77777777" w:rsidR="000A58D0" w:rsidRDefault="000A58D0">
      <w:r>
        <w:separator/>
      </w:r>
    </w:p>
  </w:footnote>
  <w:footnote w:type="continuationSeparator" w:id="0">
    <w:p w14:paraId="2D9EBB2E" w14:textId="77777777" w:rsidR="000A58D0" w:rsidRDefault="000A5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6DDA1786" w:rsidR="00881B88" w:rsidRPr="00907F0D" w:rsidRDefault="00881B88" w:rsidP="003B043F">
    <w:pPr>
      <w:pStyle w:val="Encabezado"/>
      <w:rPr>
        <w:sz w:val="20"/>
        <w:szCs w:val="20"/>
      </w:rPr>
    </w:pPr>
    <w:r w:rsidRPr="00907F0D">
      <w:rPr>
        <w:sz w:val="20"/>
        <w:szCs w:val="20"/>
      </w:rPr>
      <w:t>Escreva aqui o título da apresentação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2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71706"/>
    <w:rsid w:val="000A58D0"/>
    <w:rsid w:val="000E0FD9"/>
    <w:rsid w:val="00105CA7"/>
    <w:rsid w:val="00130D71"/>
    <w:rsid w:val="001A5C51"/>
    <w:rsid w:val="001B2A3C"/>
    <w:rsid w:val="001D78C4"/>
    <w:rsid w:val="001E0944"/>
    <w:rsid w:val="002250B3"/>
    <w:rsid w:val="00243D71"/>
    <w:rsid w:val="00246CD2"/>
    <w:rsid w:val="00282B64"/>
    <w:rsid w:val="002A39BC"/>
    <w:rsid w:val="002A7DBC"/>
    <w:rsid w:val="002B7BB1"/>
    <w:rsid w:val="002E40C6"/>
    <w:rsid w:val="002F551B"/>
    <w:rsid w:val="00303353"/>
    <w:rsid w:val="00315359"/>
    <w:rsid w:val="0032304B"/>
    <w:rsid w:val="0032474E"/>
    <w:rsid w:val="0038559D"/>
    <w:rsid w:val="00397237"/>
    <w:rsid w:val="003A2CB9"/>
    <w:rsid w:val="003B043F"/>
    <w:rsid w:val="003B7F3F"/>
    <w:rsid w:val="003F3C1A"/>
    <w:rsid w:val="003F515E"/>
    <w:rsid w:val="00415DE3"/>
    <w:rsid w:val="004535B6"/>
    <w:rsid w:val="00481F23"/>
    <w:rsid w:val="00493151"/>
    <w:rsid w:val="0054368B"/>
    <w:rsid w:val="00585BA0"/>
    <w:rsid w:val="005C2A69"/>
    <w:rsid w:val="0061284A"/>
    <w:rsid w:val="00614C32"/>
    <w:rsid w:val="006264BF"/>
    <w:rsid w:val="006653B7"/>
    <w:rsid w:val="006867EF"/>
    <w:rsid w:val="006D74B9"/>
    <w:rsid w:val="007034D7"/>
    <w:rsid w:val="007160E4"/>
    <w:rsid w:val="007163DC"/>
    <w:rsid w:val="0073227C"/>
    <w:rsid w:val="007508F1"/>
    <w:rsid w:val="00787D0A"/>
    <w:rsid w:val="00796696"/>
    <w:rsid w:val="007E464A"/>
    <w:rsid w:val="00835B23"/>
    <w:rsid w:val="00852017"/>
    <w:rsid w:val="00853D6B"/>
    <w:rsid w:val="00875B73"/>
    <w:rsid w:val="00880588"/>
    <w:rsid w:val="00881B88"/>
    <w:rsid w:val="00885796"/>
    <w:rsid w:val="008B61C6"/>
    <w:rsid w:val="00901394"/>
    <w:rsid w:val="0090509F"/>
    <w:rsid w:val="00907F0D"/>
    <w:rsid w:val="00917823"/>
    <w:rsid w:val="00921E4C"/>
    <w:rsid w:val="00922D78"/>
    <w:rsid w:val="00985A15"/>
    <w:rsid w:val="009C0887"/>
    <w:rsid w:val="009D17E7"/>
    <w:rsid w:val="009D460B"/>
    <w:rsid w:val="00A4183C"/>
    <w:rsid w:val="00A72F5F"/>
    <w:rsid w:val="00A95D45"/>
    <w:rsid w:val="00AD548A"/>
    <w:rsid w:val="00B15048"/>
    <w:rsid w:val="00B25CEC"/>
    <w:rsid w:val="00B35B6A"/>
    <w:rsid w:val="00B65348"/>
    <w:rsid w:val="00B72983"/>
    <w:rsid w:val="00B97375"/>
    <w:rsid w:val="00BA71D3"/>
    <w:rsid w:val="00BB1F79"/>
    <w:rsid w:val="00BB4B28"/>
    <w:rsid w:val="00BE4C3D"/>
    <w:rsid w:val="00C45C97"/>
    <w:rsid w:val="00C502F1"/>
    <w:rsid w:val="00C7498E"/>
    <w:rsid w:val="00C93F09"/>
    <w:rsid w:val="00CA664A"/>
    <w:rsid w:val="00CB4C08"/>
    <w:rsid w:val="00D325DF"/>
    <w:rsid w:val="00D529C0"/>
    <w:rsid w:val="00DC7A57"/>
    <w:rsid w:val="00E0344F"/>
    <w:rsid w:val="00E17850"/>
    <w:rsid w:val="00E53314"/>
    <w:rsid w:val="00E7023F"/>
    <w:rsid w:val="00EE72B1"/>
    <w:rsid w:val="00EF76D8"/>
    <w:rsid w:val="00F027F4"/>
    <w:rsid w:val="00F1269D"/>
    <w:rsid w:val="00F13805"/>
    <w:rsid w:val="00F375A0"/>
    <w:rsid w:val="00F743DB"/>
    <w:rsid w:val="00F75EE1"/>
    <w:rsid w:val="00F94A82"/>
    <w:rsid w:val="00FC10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pt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pt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val="pt"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val="pt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val="pt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val="pt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val="pt" w:eastAsia="en-US"/>
    </w:rPr>
  </w:style>
  <w:style w:type="character" w:styleId="Textoennegrita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pt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</w:rPr>
  </w:style>
  <w:style w:type="paragraph" w:customStyle="1" w:styleId="Texto">
    <w:name w:val="Texto"/>
    <w:link w:val="TextoChar"/>
    <w:autoRedefine/>
    <w:qFormat/>
    <w:rsid w:val="002A7DBC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sz w:val="24"/>
      <w:szCs w:val="24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pt" w:eastAsia="es-ES_tradnl" w:bidi="ar-SA"/>
    </w:rPr>
  </w:style>
  <w:style w:type="character" w:customStyle="1" w:styleId="TextoChar">
    <w:name w:val="Texto Char"/>
    <w:link w:val="Texto"/>
    <w:rsid w:val="002A7DBC"/>
    <w:rPr>
      <w:rFonts w:ascii="Times New Roman" w:hAnsi="Times New Roman" w:cs="Trebuchet MS"/>
      <w:sz w:val="24"/>
      <w:szCs w:val="24"/>
      <w:lang w:val="pt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pt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pt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pt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pt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pt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val="pt"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pt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pt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val="pt"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pt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pt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val="pt"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val="pt"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hsv@hr.ac.b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erb@ucr.ac.cr" TargetMode="External"/><Relationship Id="rId17" Type="http://schemas.openxmlformats.org/officeDocument/2006/relationships/hyperlink" Target="https://doi.org/10.1007/s10551-019-04115-w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15581/004.38.59-7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ghfjfk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421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2734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3</cp:revision>
  <cp:lastPrinted>2010-01-27T21:10:00Z</cp:lastPrinted>
  <dcterms:created xsi:type="dcterms:W3CDTF">2024-08-11T17:06:00Z</dcterms:created>
  <dcterms:modified xsi:type="dcterms:W3CDTF">2024-08-11T17:08:00Z</dcterms:modified>
</cp:coreProperties>
</file>